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1C" w:rsidRPr="00FB6F1C" w:rsidRDefault="00FB6F1C" w:rsidP="00FB6F1C">
      <w:pPr>
        <w:jc w:val="both"/>
        <w:rPr>
          <w:rFonts w:ascii="Times New Roman" w:hAnsi="Times New Roman" w:cs="Times New Roman"/>
          <w:sz w:val="24"/>
          <w:szCs w:val="24"/>
        </w:rPr>
      </w:pPr>
      <w:bookmarkStart w:id="0" w:name="_GoBack"/>
      <w:bookmarkEnd w:id="0"/>
      <w:r w:rsidRPr="00FB6F1C">
        <w:rPr>
          <w:rFonts w:ascii="Times New Roman" w:hAnsi="Times New Roman" w:cs="Times New Roman"/>
          <w:sz w:val="24"/>
          <w:szCs w:val="24"/>
        </w:rPr>
        <w:t>В соответствии с Международным стандартом по терапевтическому использованию, спортсмен имеет право использовать субстанции или методы из Запрещенного списка для лечения при наличии разрешения на терапевтическое использование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Спортсмены, которые не являются спортсменами международного уровня, должны подавать запросы на ТИ в РУСАДА. Спортсмены международного уровня должны подавать запросы на ТИ в соответствующие международные спортивные федерации.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Запросы на ТИ должны быть поданы в РАА «РУСАДА» спортсменами, которым необходимо использовать запрещенные в спорте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(т.е. спортсмены, принимающие участие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чемпионат России, первенство России, кубок России и другие официальные всероссийские спортивные соревнования,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Спортсмены,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после получения уведомления о неблагоприятном результате анализа.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 и будет рассматриваться Комитетом по терапевтическому использованию (КТИ) только после получения соответствующим образом заполненной формы запроса вместе со всеми сопутствующими документами. Не полностью заполненный запрос будет возвращен спортсмену для заполнения и повторного представления. КТИ может запросить у Спортсмена или его врача любую дополнительную информацию, результаты обследований, визуализирующие исследования или другую информацию, которую он сочтет необходимой для рассмотрения запроса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Запрос на ТИ должен подписан лечащим врачом и сопровождаться исчерпывающей историей болезни, включая документацию от врача (врачей), впервые поставивших диагноз (в случаях, когда это возможно), результатами всех обследований, лабораторными исследованиями и визуализирующими исследованиями, которые имеют отношение к данному запросу. В соответствии с решением КТИ, у спортсмена или его врача может быть запрошена любая дополнительная информация, анализы, визуализирующие исследования и другая информация, которую КТИ сочтет необходимой для рассмотрения запроса на ТИ. Также КТИ может обратиться за помощью к другим медицинским или научным экспертам, если это будет необходимо.</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Критерии получения разрешения на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xml:space="preserve">- Запрещенная субстанция или запрещенный метод необходимы для лечения диагностированного заболевания, подтверждённого соответствующими клиническими </w:t>
      </w:r>
      <w:r w:rsidRPr="00FB6F1C">
        <w:rPr>
          <w:rFonts w:ascii="Times New Roman" w:hAnsi="Times New Roman" w:cs="Times New Roman"/>
          <w:sz w:val="24"/>
          <w:szCs w:val="24"/>
        </w:rPr>
        <w:lastRenderedPageBreak/>
        <w:t>данными. Использование запрещенной субстанции или запрещенного метода может частью необходимого диагностического исследования, а не лечением как таковым</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спортсмена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спортсмен обращается за получением разрешения на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субстанции или метода, запрещенных на момент их использования.</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Решение о выдаче ТИ принимается исключительно на основании условий, изложенных выше. При принятии КТИ решения не учитывается, является ли запрещенная субстанция или запрещенный метод наиболее целесообразными или безопасными с клинической точки зрения и легитимно ли использование во всех юрисдикциях.</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 которому необходимо использовать запрещенную субстанцию и(или) запрещенный метод по медицинским показаниям, должен получить разрешение на ТИ до начала использования или обладания указанной субстанцией и(или) методом. Спортсмену, нуждающемуся в разрешении, следует подать запрос на ТИ в возможно короткие сроки. Для субстанций, запрещенных в соревновательный период запрос на ТИ должен быть подан по крайней мере за 30 дней до начала соревновательного периода (в случае, если необходимо их применение в соревновательный период).</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Спортсмену может быть выдано ретроактивное разрешение на ТИ (после применения запрещенной субстанции и/или метода) в следующих случаях:</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а) при оказании неотложной медицинской помощи или помощи при резком ухудшении состояния здоровья;</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б) при отсутствии достаточного времени, возможностей или наличие других исключительных обстоятельств, в результате которых спортсмен не смог подать (или КТИ не смог рассмотреть) запрос на ТИ до отбора проб;</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в) спортсмен не является спортсменом национального и международного уровня;</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xml:space="preserve">г) в случае использования во </w:t>
      </w:r>
      <w:proofErr w:type="gramStart"/>
      <w:r w:rsidRPr="00FB6F1C">
        <w:rPr>
          <w:rFonts w:ascii="Times New Roman" w:hAnsi="Times New Roman" w:cs="Times New Roman"/>
          <w:sz w:val="24"/>
          <w:szCs w:val="24"/>
        </w:rPr>
        <w:t>вне соревновательный период</w:t>
      </w:r>
      <w:proofErr w:type="gramEnd"/>
      <w:r w:rsidRPr="00FB6F1C">
        <w:rPr>
          <w:rFonts w:ascii="Times New Roman" w:hAnsi="Times New Roman" w:cs="Times New Roman"/>
          <w:sz w:val="24"/>
          <w:szCs w:val="24"/>
        </w:rPr>
        <w:t xml:space="preserve"> в терапевтических целях запрещенных субстанций, которые запрещены только в соревновательный период (данным спортсменам настоятельно рекомендуется иметь полный комплект медицинских документов, подтверждающих соответствие критериям выдачи ТИ, см. выше). Данное положение применяется в случаях, когда спортсмен использует в терапевтических целях во вне соревновательный период субстанцию, которая запрещена только в соревновательный </w:t>
      </w:r>
      <w:r w:rsidRPr="00FB6F1C">
        <w:rPr>
          <w:rFonts w:ascii="Times New Roman" w:hAnsi="Times New Roman" w:cs="Times New Roman"/>
          <w:sz w:val="24"/>
          <w:szCs w:val="24"/>
        </w:rPr>
        <w:lastRenderedPageBreak/>
        <w:t>период, однако, существует риск сохранения субстанции в организме в соревновательный период.</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В исключительных обстоятельствах спортсмен может обратиться за получением и получить ретроактивное разрешение на ТИ, если, принимая во внимание цель Кодекса, будет явно несправедливо отказать в выдаче ретроактивного разрешения. Антидопинговая организация может одобрить ретроактивный запрос на ТИ согласно данному положению только при условии предварительного одобрения ВАДА.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 который подает запрос на ТИ, должен ознакомиться со следующей информацией:</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а) вся информация, относящаяся к запросу на ТИ, будет передана членам всех КТИ, которые в соответствии с Международным стандартом по терапевтическому использованию уполномочены рассматривать запрос на ТИ, другим независимым медицинским или научным экспертам, а также всем сотрудникам (включая сотрудников ВАДА), принимающим участие в обработке, рассмотрении или обжаловании запросов на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б) спортсмен должен предоставить своему врачу полномочия на раскрытие любому соответствующему КТИ по запросу любой информации, касающейся его здоровья, которую такой КТИ сочтет необходимой для рассмотрения и принятия решения по запросу на ТИ спортсмена;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в) решение по запросу на ТИ будет доведено до сведения всех Антидопинговых организаций, которые обладают полномочиями на тестирование спортсмена и (или) обработку результатов.</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КТИ принимает решение о выдаче или об отказе в выдаче разрешения на ТИ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xml:space="preserve">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применения запрещенной субстанции и(или) запрещенного метода, с указанием клинических обстоятельств, а также любых условий, устанавливаемых в связи с выдачей разрешения. В случае,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и(или) запрещенного метода, указанные в разрешении, должен быть подать новый запрос на ТИ. При определенных заболеваниях дозировки могут колебаться, особенно на ранних этапах определения режима лечения или </w:t>
      </w:r>
      <w:proofErr w:type="gramStart"/>
      <w:r w:rsidRPr="00FB6F1C">
        <w:rPr>
          <w:rFonts w:ascii="Times New Roman" w:hAnsi="Times New Roman" w:cs="Times New Roman"/>
          <w:sz w:val="24"/>
          <w:szCs w:val="24"/>
        </w:rPr>
        <w:t>для такого заболеваниях</w:t>
      </w:r>
      <w:proofErr w:type="gramEnd"/>
      <w:r w:rsidRPr="00FB6F1C">
        <w:rPr>
          <w:rFonts w:ascii="Times New Roman" w:hAnsi="Times New Roman" w:cs="Times New Roman"/>
          <w:sz w:val="24"/>
          <w:szCs w:val="24"/>
        </w:rPr>
        <w:t>, как сахарный диабет первого типа. Такие возможные колебания должны учитываться в ТИ. Однако в случае изменения, которое не учтено в ТИ, спортсмен должен обратиться в антидопинговую организацию для определения, имеется ли необходимость в новом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Решение об отказе в выдаче разрешения сопровождается объяснением причин отказа.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xml:space="preserve">Каждое разрешение на ТИ имеет строго оговоренный срок действия и </w:t>
      </w:r>
      <w:proofErr w:type="gramStart"/>
      <w:r w:rsidRPr="00FB6F1C">
        <w:rPr>
          <w:rFonts w:ascii="Times New Roman" w:hAnsi="Times New Roman" w:cs="Times New Roman"/>
          <w:sz w:val="24"/>
          <w:szCs w:val="24"/>
        </w:rPr>
        <w:t>по окончании</w:t>
      </w:r>
      <w:proofErr w:type="gramEnd"/>
      <w:r w:rsidRPr="00FB6F1C">
        <w:rPr>
          <w:rFonts w:ascii="Times New Roman" w:hAnsi="Times New Roman" w:cs="Times New Roman"/>
          <w:sz w:val="24"/>
          <w:szCs w:val="24"/>
        </w:rPr>
        <w:t xml:space="preserve"> которого разрешение теряет силу. Если спортсмену необходимо продолжить использование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так чтобы у КТИ было достаточно времени для принятия решения.</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lastRenderedPageBreak/>
        <w:t>Разрешение на ТИ может быть отозвано до истечения срока действия, если спортсмен не выполняет требования или условия, указанные в разрешении.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Если спортсмен, имеющий разрешение на ТИ, выданное РАА «РУСАДА», становится спортсменом международного уровня (как это определено каждой международной спортивной федерацией) или принимает участие в международном спортивном мероприятии, то данное разрешение не будет иметь силы, пока не будет признанно соответствующей международной федерацией. Спортсмен должен проинформировать РАА «РУСАДА» об изменении своего соревновательного уровня. В таком случае РАА «РУСАДА» оказывает спортсмену помощь в подаче запроса на признание разрешения на ТИ, выданного РАА «РУСАДА».</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Спортсмен не может обращаться в более чем одну антидопинговую организацию с запросом на ТИ в связи с использованием одной и той же запрещенной субстанции или одного и того же запрещенного метода при одном и том же заболевании. Спортсмен также не может иметь более одного ТИ для использования одной и той же запрещенной субстанции или одного и того же запрещенного метода при одном и то же заболевании (любое такое новое ТИ будет заменять ранее выданное ТИ).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Бланк запроса на ТИ размещен на сайте rusada.ru. Спортсмены могут предоставить запрос на ТИ в РАА «РУСАДА» следующими способами:</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по электронной почте (</w:t>
      </w:r>
      <w:hyperlink r:id="rId4" w:history="1">
        <w:r w:rsidRPr="00FB6F1C">
          <w:rPr>
            <w:rStyle w:val="a3"/>
            <w:rFonts w:ascii="Times New Roman" w:hAnsi="Times New Roman" w:cs="Times New Roman"/>
            <w:sz w:val="24"/>
            <w:szCs w:val="24"/>
          </w:rPr>
          <w:t>rusada@rusada.ru</w:t>
        </w:r>
      </w:hyperlink>
      <w:r w:rsidRPr="00FB6F1C">
        <w:rPr>
          <w:rFonts w:ascii="Times New Roman" w:hAnsi="Times New Roman" w:cs="Times New Roman"/>
          <w:sz w:val="24"/>
          <w:szCs w:val="24"/>
        </w:rPr>
        <w:t>),</w:t>
      </w:r>
    </w:p>
    <w:p w:rsidR="00FB6F1C" w:rsidRPr="00FB6F1C" w:rsidRDefault="00FB6F1C" w:rsidP="00FB6F1C">
      <w:pPr>
        <w:jc w:val="both"/>
        <w:rPr>
          <w:rFonts w:ascii="Times New Roman" w:hAnsi="Times New Roman" w:cs="Times New Roman"/>
          <w:sz w:val="24"/>
          <w:szCs w:val="24"/>
        </w:rPr>
      </w:pPr>
      <w:r w:rsidRPr="00FB6F1C">
        <w:rPr>
          <w:rFonts w:ascii="Times New Roman" w:hAnsi="Times New Roman" w:cs="Times New Roman"/>
          <w:sz w:val="24"/>
          <w:szCs w:val="24"/>
        </w:rPr>
        <w:t>- по адресу: 125284, г. Москва, ул. Беговая, д.6А.</w:t>
      </w:r>
    </w:p>
    <w:p w:rsidR="00A21DBF" w:rsidRPr="00FB6F1C" w:rsidRDefault="00A21DBF">
      <w:pPr>
        <w:rPr>
          <w:rFonts w:ascii="Times New Roman" w:hAnsi="Times New Roman" w:cs="Times New Roman"/>
          <w:sz w:val="24"/>
          <w:szCs w:val="24"/>
        </w:rPr>
      </w:pPr>
    </w:p>
    <w:sectPr w:rsidR="00A21DBF" w:rsidRPr="00FB6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1C"/>
    <w:rsid w:val="005E2918"/>
    <w:rsid w:val="00A21DBF"/>
    <w:rsid w:val="00FB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6E7F0-CDC6-4E9C-B8D1-B89BC632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sada@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Менеджер-1</cp:lastModifiedBy>
  <cp:revision>2</cp:revision>
  <dcterms:created xsi:type="dcterms:W3CDTF">2022-12-05T20:05:00Z</dcterms:created>
  <dcterms:modified xsi:type="dcterms:W3CDTF">2022-12-05T20:05:00Z</dcterms:modified>
</cp:coreProperties>
</file>